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7D4" w:rsidRDefault="000C25E6" w:rsidP="001307D4">
      <w:pPr>
        <w:autoSpaceDE w:val="0"/>
        <w:autoSpaceDN w:val="0"/>
        <w:adjustRightInd w:val="0"/>
        <w:rPr>
          <w:rFonts w:ascii="MaiandraGD-Roman" w:hAnsi="MaiandraGD-Roman" w:cs="MaiandraGD-Roman"/>
          <w:color w:val="000000"/>
        </w:rPr>
      </w:pPr>
      <w:r w:rsidRPr="00FB0859">
        <w:rPr>
          <w:rFonts w:cstheme="minorHAnsi"/>
          <w:noProof/>
        </w:rPr>
        <w:drawing>
          <wp:anchor distT="0" distB="0" distL="114300" distR="114300" simplePos="0" relativeHeight="251658240" behindDoc="0" locked="0" layoutInCell="1" allowOverlap="1">
            <wp:simplePos x="342900" y="542925"/>
            <wp:positionH relativeFrom="column">
              <wp:align>left</wp:align>
            </wp:positionH>
            <wp:positionV relativeFrom="paragraph">
              <wp:align>top</wp:align>
            </wp:positionV>
            <wp:extent cx="1314450" cy="793115"/>
            <wp:effectExtent l="0" t="0" r="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275" cy="802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25E6" w:rsidRDefault="000C25E6" w:rsidP="000C25E6">
      <w:pPr>
        <w:autoSpaceDE w:val="0"/>
        <w:autoSpaceDN w:val="0"/>
        <w:adjustRightInd w:val="0"/>
        <w:ind w:right="27"/>
        <w:rPr>
          <w:rFonts w:ascii="MaiandraGD-Roman" w:hAnsi="MaiandraGD-Roman" w:cs="MaiandraGD-Roman"/>
          <w:color w:val="000000"/>
        </w:rPr>
      </w:pPr>
    </w:p>
    <w:p w:rsidR="000C25E6" w:rsidRPr="000C25E6" w:rsidRDefault="000C25E6" w:rsidP="000C25E6">
      <w:pPr>
        <w:autoSpaceDE w:val="0"/>
        <w:autoSpaceDN w:val="0"/>
        <w:adjustRightInd w:val="0"/>
        <w:ind w:right="27"/>
        <w:jc w:val="center"/>
        <w:rPr>
          <w:rFonts w:ascii="Arial" w:hAnsi="Arial" w:cs="Arial"/>
          <w:color w:val="000000"/>
        </w:rPr>
      </w:pPr>
      <w:r w:rsidRPr="000C25E6">
        <w:rPr>
          <w:rFonts w:ascii="Arial" w:hAnsi="Arial" w:cs="Arial"/>
          <w:color w:val="000000"/>
        </w:rPr>
        <w:t>République Française – Département de la Moselle</w:t>
      </w:r>
    </w:p>
    <w:p w:rsidR="000C25E6" w:rsidRPr="000C25E6" w:rsidRDefault="000C25E6" w:rsidP="000C25E6">
      <w:pPr>
        <w:autoSpaceDE w:val="0"/>
        <w:autoSpaceDN w:val="0"/>
        <w:adjustRightInd w:val="0"/>
        <w:ind w:right="27"/>
        <w:jc w:val="center"/>
        <w:rPr>
          <w:rFonts w:ascii="Arial" w:hAnsi="Arial" w:cs="Arial"/>
          <w:b/>
          <w:color w:val="2F5496" w:themeColor="accent5" w:themeShade="BF"/>
          <w:sz w:val="26"/>
        </w:rPr>
      </w:pPr>
      <w:r w:rsidRPr="000C25E6">
        <w:rPr>
          <w:rFonts w:ascii="Arial" w:hAnsi="Arial" w:cs="Arial"/>
          <w:b/>
          <w:color w:val="2F5496" w:themeColor="accent5" w:themeShade="BF"/>
          <w:sz w:val="26"/>
        </w:rPr>
        <w:t>Ville de Yutz</w:t>
      </w:r>
    </w:p>
    <w:p w:rsidR="000C25E6" w:rsidRDefault="000C25E6" w:rsidP="001307D4">
      <w:pPr>
        <w:autoSpaceDE w:val="0"/>
        <w:autoSpaceDN w:val="0"/>
        <w:adjustRightInd w:val="0"/>
        <w:rPr>
          <w:rFonts w:ascii="MaiandraGD-Roman" w:hAnsi="MaiandraGD-Roman" w:cs="MaiandraGD-Roman"/>
          <w:color w:val="000000"/>
        </w:rPr>
      </w:pPr>
    </w:p>
    <w:tbl>
      <w:tblPr>
        <w:tblpPr w:leftFromText="141" w:rightFromText="141" w:vertAnchor="text" w:horzAnchor="margin" w:tblpXSpec="center" w:tblpY="32"/>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7588"/>
      </w:tblGrid>
      <w:tr w:rsidR="00676583" w:rsidTr="0062673E">
        <w:trPr>
          <w:trHeight w:val="350"/>
        </w:trPr>
        <w:tc>
          <w:tcPr>
            <w:tcW w:w="10985" w:type="dxa"/>
            <w:gridSpan w:val="2"/>
          </w:tcPr>
          <w:p w:rsidR="001307D4" w:rsidRDefault="001307D4" w:rsidP="00C608F4">
            <w:pPr>
              <w:autoSpaceDE w:val="0"/>
              <w:autoSpaceDN w:val="0"/>
              <w:adjustRightInd w:val="0"/>
              <w:jc w:val="center"/>
              <w:rPr>
                <w:rFonts w:ascii="Arial" w:hAnsi="Arial" w:cs="Arial"/>
                <w:b/>
                <w:bCs/>
                <w:color w:val="000000"/>
              </w:rPr>
            </w:pPr>
          </w:p>
          <w:p w:rsidR="00676583" w:rsidRDefault="00C608F4" w:rsidP="00C608F4">
            <w:pPr>
              <w:autoSpaceDE w:val="0"/>
              <w:autoSpaceDN w:val="0"/>
              <w:adjustRightInd w:val="0"/>
              <w:jc w:val="center"/>
              <w:rPr>
                <w:rFonts w:ascii="Arial" w:hAnsi="Arial" w:cs="Arial"/>
                <w:b/>
                <w:bCs/>
                <w:color w:val="000000"/>
              </w:rPr>
            </w:pPr>
            <w:r w:rsidRPr="00C608F4">
              <w:rPr>
                <w:rFonts w:ascii="Arial" w:hAnsi="Arial" w:cs="Arial"/>
                <w:b/>
                <w:bCs/>
                <w:color w:val="000000"/>
              </w:rPr>
              <w:t xml:space="preserve">FICHE DE POSTE : </w:t>
            </w:r>
            <w:r w:rsidR="00470F20">
              <w:rPr>
                <w:rFonts w:ascii="Arial" w:hAnsi="Arial" w:cs="Arial"/>
                <w:b/>
                <w:bCs/>
                <w:color w:val="000000"/>
              </w:rPr>
              <w:t>ASSISTANT</w:t>
            </w:r>
            <w:r w:rsidR="009D0DEE">
              <w:rPr>
                <w:rFonts w:ascii="Arial" w:hAnsi="Arial" w:cs="Arial"/>
                <w:b/>
                <w:bCs/>
                <w:color w:val="000000"/>
              </w:rPr>
              <w:t>.E</w:t>
            </w:r>
            <w:r w:rsidR="00470F20">
              <w:rPr>
                <w:rFonts w:ascii="Arial" w:hAnsi="Arial" w:cs="Arial"/>
                <w:b/>
                <w:bCs/>
                <w:color w:val="000000"/>
              </w:rPr>
              <w:t xml:space="preserve"> COMPTABLE</w:t>
            </w:r>
          </w:p>
          <w:p w:rsidR="00C608F4" w:rsidRDefault="00FC3C50" w:rsidP="00FC3C50">
            <w:pPr>
              <w:autoSpaceDE w:val="0"/>
              <w:autoSpaceDN w:val="0"/>
              <w:adjustRightInd w:val="0"/>
              <w:jc w:val="center"/>
              <w:rPr>
                <w:rFonts w:ascii="Arial-BoldMT" w:hAnsi="Arial-BoldMT" w:cs="Arial-BoldMT"/>
                <w:bCs/>
                <w:i/>
                <w:szCs w:val="28"/>
              </w:rPr>
            </w:pPr>
            <w:r>
              <w:rPr>
                <w:rFonts w:ascii="Arial-BoldMT" w:hAnsi="Arial-BoldMT" w:cs="Arial-BoldMT"/>
                <w:bCs/>
                <w:i/>
                <w:szCs w:val="28"/>
              </w:rPr>
              <w:t>Poste ouvert aux agents contractuels</w:t>
            </w:r>
          </w:p>
          <w:p w:rsidR="001307D4" w:rsidRPr="006E00FE" w:rsidRDefault="001307D4" w:rsidP="00FC3C50">
            <w:pPr>
              <w:autoSpaceDE w:val="0"/>
              <w:autoSpaceDN w:val="0"/>
              <w:adjustRightInd w:val="0"/>
              <w:jc w:val="center"/>
              <w:rPr>
                <w:rFonts w:ascii="Arial-BoldMT" w:hAnsi="Arial-BoldMT" w:cs="Arial-BoldMT"/>
                <w:bCs/>
                <w:szCs w:val="28"/>
              </w:rPr>
            </w:pPr>
          </w:p>
        </w:tc>
      </w:tr>
      <w:tr w:rsidR="00676583" w:rsidTr="00470F20">
        <w:trPr>
          <w:trHeight w:val="147"/>
        </w:trPr>
        <w:tc>
          <w:tcPr>
            <w:tcW w:w="10985" w:type="dxa"/>
            <w:gridSpan w:val="2"/>
          </w:tcPr>
          <w:p w:rsidR="00676583" w:rsidRPr="001307D4" w:rsidRDefault="00676583" w:rsidP="00470F20">
            <w:pPr>
              <w:autoSpaceDE w:val="0"/>
              <w:autoSpaceDN w:val="0"/>
              <w:adjustRightInd w:val="0"/>
              <w:spacing w:before="80" w:after="80"/>
              <w:jc w:val="both"/>
              <w:rPr>
                <w:rFonts w:ascii="Arial" w:hAnsi="Arial" w:cs="Arial"/>
                <w:bCs/>
                <w:color w:val="000000"/>
                <w:sz w:val="20"/>
                <w:szCs w:val="20"/>
              </w:rPr>
            </w:pPr>
            <w:r w:rsidRPr="002F6A70">
              <w:rPr>
                <w:rFonts w:ascii="Arial" w:hAnsi="Arial" w:cs="Arial"/>
                <w:b/>
                <w:bCs/>
                <w:color w:val="000000"/>
                <w:sz w:val="20"/>
                <w:szCs w:val="20"/>
              </w:rPr>
              <w:t>Finalité du poste </w:t>
            </w:r>
            <w:r w:rsidR="002F6A70" w:rsidRPr="002F6A70">
              <w:rPr>
                <w:rFonts w:ascii="Arial" w:hAnsi="Arial" w:cs="Arial"/>
                <w:b/>
                <w:bCs/>
                <w:color w:val="000000"/>
                <w:sz w:val="20"/>
                <w:szCs w:val="20"/>
              </w:rPr>
              <w:t xml:space="preserve">: </w:t>
            </w:r>
            <w:r w:rsidR="00470F20" w:rsidRPr="00C706DC">
              <w:rPr>
                <w:rFonts w:ascii="Arial" w:hAnsi="Arial" w:cs="Arial"/>
                <w:bCs/>
                <w:color w:val="000000"/>
                <w:sz w:val="20"/>
                <w:szCs w:val="20"/>
              </w:rPr>
              <w:t xml:space="preserve">Assurer le suivi / </w:t>
            </w:r>
            <w:r w:rsidR="00470F20">
              <w:rPr>
                <w:rFonts w:ascii="Arial" w:hAnsi="Arial" w:cs="Arial"/>
                <w:bCs/>
                <w:color w:val="000000"/>
                <w:sz w:val="20"/>
                <w:szCs w:val="20"/>
              </w:rPr>
              <w:t xml:space="preserve">le </w:t>
            </w:r>
            <w:r w:rsidR="00470F20" w:rsidRPr="00C706DC">
              <w:rPr>
                <w:rFonts w:ascii="Arial" w:hAnsi="Arial" w:cs="Arial"/>
                <w:bCs/>
                <w:color w:val="000000"/>
                <w:sz w:val="20"/>
                <w:szCs w:val="20"/>
              </w:rPr>
              <w:t xml:space="preserve">paiement des factures / </w:t>
            </w:r>
            <w:r w:rsidR="00470F20">
              <w:rPr>
                <w:rFonts w:ascii="Arial" w:hAnsi="Arial" w:cs="Arial"/>
                <w:bCs/>
                <w:color w:val="000000"/>
                <w:sz w:val="20"/>
                <w:szCs w:val="20"/>
              </w:rPr>
              <w:t xml:space="preserve">le </w:t>
            </w:r>
            <w:r w:rsidR="00470F20" w:rsidRPr="00C706DC">
              <w:rPr>
                <w:rFonts w:ascii="Arial" w:hAnsi="Arial" w:cs="Arial"/>
                <w:bCs/>
                <w:color w:val="000000"/>
                <w:sz w:val="20"/>
                <w:szCs w:val="20"/>
              </w:rPr>
              <w:t>suivi des bons de commande</w:t>
            </w:r>
          </w:p>
        </w:tc>
      </w:tr>
      <w:tr w:rsidR="00676583" w:rsidTr="00C64006">
        <w:trPr>
          <w:trHeight w:val="185"/>
        </w:trPr>
        <w:tc>
          <w:tcPr>
            <w:tcW w:w="10985" w:type="dxa"/>
            <w:gridSpan w:val="2"/>
          </w:tcPr>
          <w:p w:rsidR="00676583" w:rsidRPr="002F6A70" w:rsidRDefault="00676583" w:rsidP="00470F20">
            <w:pPr>
              <w:autoSpaceDE w:val="0"/>
              <w:autoSpaceDN w:val="0"/>
              <w:adjustRightInd w:val="0"/>
              <w:spacing w:before="60" w:after="60"/>
              <w:rPr>
                <w:rFonts w:ascii="Arial" w:hAnsi="Arial" w:cs="Arial"/>
                <w:b/>
                <w:bCs/>
                <w:color w:val="000000"/>
                <w:sz w:val="20"/>
                <w:szCs w:val="20"/>
              </w:rPr>
            </w:pPr>
            <w:r w:rsidRPr="002F6A70">
              <w:rPr>
                <w:rFonts w:ascii="Arial" w:hAnsi="Arial" w:cs="Arial"/>
                <w:b/>
                <w:bCs/>
                <w:color w:val="000000"/>
                <w:sz w:val="20"/>
                <w:szCs w:val="20"/>
              </w:rPr>
              <w:t xml:space="preserve">Direction /Service </w:t>
            </w:r>
            <w:r w:rsidR="007C7D39" w:rsidRPr="002F6A70">
              <w:rPr>
                <w:rFonts w:ascii="Arial" w:hAnsi="Arial" w:cs="Arial"/>
                <w:b/>
                <w:bCs/>
                <w:color w:val="000000"/>
                <w:sz w:val="20"/>
                <w:szCs w:val="20"/>
              </w:rPr>
              <w:t xml:space="preserve">: </w:t>
            </w:r>
            <w:r w:rsidR="00470F20">
              <w:rPr>
                <w:rFonts w:ascii="Arial" w:hAnsi="Arial" w:cs="Arial"/>
                <w:bCs/>
                <w:color w:val="000000"/>
                <w:sz w:val="20"/>
                <w:szCs w:val="20"/>
              </w:rPr>
              <w:t>Direction des finances</w:t>
            </w:r>
          </w:p>
        </w:tc>
      </w:tr>
      <w:tr w:rsidR="00676583" w:rsidTr="0062673E">
        <w:trPr>
          <w:trHeight w:val="154"/>
        </w:trPr>
        <w:tc>
          <w:tcPr>
            <w:tcW w:w="10985" w:type="dxa"/>
            <w:gridSpan w:val="2"/>
          </w:tcPr>
          <w:p w:rsidR="00676583" w:rsidRPr="002F6A70" w:rsidRDefault="00676583" w:rsidP="00470F20">
            <w:pPr>
              <w:autoSpaceDE w:val="0"/>
              <w:autoSpaceDN w:val="0"/>
              <w:adjustRightInd w:val="0"/>
              <w:spacing w:before="60" w:after="60"/>
              <w:rPr>
                <w:rFonts w:ascii="Arial" w:hAnsi="Arial" w:cs="Arial"/>
                <w:color w:val="000000"/>
                <w:sz w:val="20"/>
                <w:szCs w:val="20"/>
              </w:rPr>
            </w:pPr>
            <w:r w:rsidRPr="002F6A70">
              <w:rPr>
                <w:rFonts w:ascii="Arial" w:hAnsi="Arial" w:cs="Arial"/>
                <w:b/>
                <w:bCs/>
                <w:color w:val="000000"/>
                <w:sz w:val="20"/>
                <w:szCs w:val="20"/>
              </w:rPr>
              <w:t xml:space="preserve">Responsable Hiérarchique direct </w:t>
            </w:r>
            <w:r w:rsidR="002F6A70" w:rsidRPr="002F6A70">
              <w:rPr>
                <w:rFonts w:ascii="Arial" w:hAnsi="Arial" w:cs="Arial"/>
                <w:b/>
                <w:bCs/>
                <w:color w:val="000000"/>
                <w:sz w:val="20"/>
                <w:szCs w:val="20"/>
              </w:rPr>
              <w:t>:</w:t>
            </w:r>
            <w:r w:rsidR="002F6A70" w:rsidRPr="002F6A70">
              <w:rPr>
                <w:rFonts w:ascii="Arial" w:hAnsi="Arial" w:cs="Arial"/>
                <w:bCs/>
                <w:color w:val="000000"/>
                <w:sz w:val="20"/>
                <w:szCs w:val="20"/>
              </w:rPr>
              <w:t xml:space="preserve"> </w:t>
            </w:r>
            <w:r w:rsidR="00F80E11">
              <w:rPr>
                <w:rFonts w:ascii="Arial" w:hAnsi="Arial" w:cs="Arial"/>
                <w:bCs/>
                <w:color w:val="000000"/>
                <w:sz w:val="20"/>
                <w:szCs w:val="20"/>
              </w:rPr>
              <w:t>Chef</w:t>
            </w:r>
            <w:r w:rsidR="00470F20">
              <w:rPr>
                <w:rFonts w:ascii="Arial" w:hAnsi="Arial" w:cs="Arial"/>
                <w:bCs/>
                <w:color w:val="000000"/>
                <w:sz w:val="20"/>
                <w:szCs w:val="20"/>
              </w:rPr>
              <w:t>fe</w:t>
            </w:r>
            <w:r w:rsidR="00F80E11">
              <w:rPr>
                <w:rFonts w:ascii="Arial" w:hAnsi="Arial" w:cs="Arial"/>
                <w:bCs/>
                <w:color w:val="000000"/>
                <w:sz w:val="20"/>
                <w:szCs w:val="20"/>
              </w:rPr>
              <w:t xml:space="preserve"> </w:t>
            </w:r>
            <w:r w:rsidR="00470F20">
              <w:rPr>
                <w:rFonts w:ascii="Arial" w:hAnsi="Arial" w:cs="Arial"/>
                <w:bCs/>
                <w:color w:val="000000"/>
                <w:sz w:val="20"/>
                <w:szCs w:val="20"/>
              </w:rPr>
              <w:t>du service des finances</w:t>
            </w:r>
          </w:p>
        </w:tc>
      </w:tr>
      <w:tr w:rsidR="00676583" w:rsidTr="0062673E">
        <w:trPr>
          <w:trHeight w:val="96"/>
        </w:trPr>
        <w:tc>
          <w:tcPr>
            <w:tcW w:w="10985" w:type="dxa"/>
            <w:gridSpan w:val="2"/>
          </w:tcPr>
          <w:p w:rsidR="00C47E1C" w:rsidRPr="00C47E1C" w:rsidRDefault="00676583" w:rsidP="00470F20">
            <w:pPr>
              <w:autoSpaceDE w:val="0"/>
              <w:autoSpaceDN w:val="0"/>
              <w:adjustRightInd w:val="0"/>
              <w:spacing w:before="60" w:after="60"/>
              <w:rPr>
                <w:rFonts w:ascii="Arial" w:hAnsi="Arial" w:cs="Arial"/>
                <w:bCs/>
                <w:color w:val="000000"/>
                <w:sz w:val="20"/>
                <w:szCs w:val="18"/>
              </w:rPr>
            </w:pPr>
            <w:r w:rsidRPr="004B1772">
              <w:rPr>
                <w:rFonts w:ascii="Arial" w:hAnsi="Arial" w:cs="Arial"/>
                <w:b/>
                <w:bCs/>
                <w:color w:val="000000"/>
                <w:sz w:val="20"/>
                <w:szCs w:val="18"/>
              </w:rPr>
              <w:t xml:space="preserve">Cadre d’emplois </w:t>
            </w:r>
            <w:r w:rsidR="00E81D5E" w:rsidRPr="004B1772">
              <w:rPr>
                <w:rFonts w:ascii="Arial" w:hAnsi="Arial" w:cs="Arial"/>
                <w:b/>
                <w:bCs/>
                <w:color w:val="000000"/>
                <w:sz w:val="20"/>
                <w:szCs w:val="18"/>
              </w:rPr>
              <w:t xml:space="preserve">: </w:t>
            </w:r>
            <w:r w:rsidR="00F80E11" w:rsidRPr="003947D0">
              <w:rPr>
                <w:rFonts w:ascii="Arial" w:hAnsi="Arial" w:cs="Arial"/>
                <w:bCs/>
                <w:color w:val="000000"/>
                <w:sz w:val="20"/>
                <w:szCs w:val="20"/>
              </w:rPr>
              <w:t>A</w:t>
            </w:r>
            <w:r w:rsidR="00470F20">
              <w:rPr>
                <w:rFonts w:ascii="Arial" w:hAnsi="Arial" w:cs="Arial"/>
                <w:bCs/>
                <w:color w:val="000000"/>
                <w:sz w:val="20"/>
                <w:szCs w:val="20"/>
              </w:rPr>
              <w:t>djoints administratifs</w:t>
            </w:r>
          </w:p>
        </w:tc>
      </w:tr>
      <w:tr w:rsidR="0062673E" w:rsidTr="009D0DEE">
        <w:trPr>
          <w:trHeight w:val="2790"/>
        </w:trPr>
        <w:tc>
          <w:tcPr>
            <w:tcW w:w="3397" w:type="dxa"/>
          </w:tcPr>
          <w:p w:rsidR="0062673E" w:rsidRPr="00FC3C50" w:rsidRDefault="0062673E" w:rsidP="009D0DEE">
            <w:pPr>
              <w:autoSpaceDE w:val="0"/>
              <w:autoSpaceDN w:val="0"/>
              <w:adjustRightInd w:val="0"/>
              <w:spacing w:before="80" w:after="80"/>
              <w:rPr>
                <w:rFonts w:ascii="Arial" w:hAnsi="Arial" w:cs="Arial"/>
                <w:b/>
                <w:color w:val="000000"/>
                <w:u w:val="single"/>
              </w:rPr>
            </w:pPr>
            <w:r w:rsidRPr="00FC3C50">
              <w:rPr>
                <w:rFonts w:ascii="Arial" w:hAnsi="Arial" w:cs="Arial"/>
                <w:b/>
                <w:color w:val="000000"/>
                <w:u w:val="single"/>
              </w:rPr>
              <w:t xml:space="preserve">MISSIONS PRINCIPALES </w:t>
            </w:r>
          </w:p>
          <w:p w:rsidR="0062673E" w:rsidRPr="00FC3C50" w:rsidRDefault="0062673E" w:rsidP="009D0DEE">
            <w:pPr>
              <w:autoSpaceDE w:val="0"/>
              <w:autoSpaceDN w:val="0"/>
              <w:adjustRightInd w:val="0"/>
              <w:spacing w:before="80" w:after="80"/>
              <w:rPr>
                <w:rFonts w:ascii="Arial" w:hAnsi="Arial" w:cs="Arial"/>
                <w:color w:val="000000"/>
                <w:sz w:val="20"/>
                <w:szCs w:val="20"/>
              </w:rPr>
            </w:pPr>
          </w:p>
          <w:p w:rsidR="00470F20" w:rsidRPr="00470F20" w:rsidRDefault="00470F20" w:rsidP="009D0DEE">
            <w:pPr>
              <w:autoSpaceDE w:val="0"/>
              <w:autoSpaceDN w:val="0"/>
              <w:adjustRightInd w:val="0"/>
              <w:spacing w:before="80" w:after="80"/>
              <w:rPr>
                <w:rFonts w:ascii="Arial" w:hAnsi="Arial" w:cs="Arial"/>
                <w:color w:val="000000"/>
                <w:sz w:val="20"/>
                <w:szCs w:val="20"/>
              </w:rPr>
            </w:pPr>
            <w:r w:rsidRPr="00470F20">
              <w:rPr>
                <w:rFonts w:ascii="Arial" w:hAnsi="Arial" w:cs="Arial"/>
                <w:color w:val="000000"/>
                <w:sz w:val="20"/>
                <w:szCs w:val="20"/>
              </w:rPr>
              <w:t>Comptabilité</w:t>
            </w:r>
            <w:r>
              <w:rPr>
                <w:rFonts w:ascii="Arial" w:hAnsi="Arial" w:cs="Arial"/>
                <w:color w:val="000000"/>
                <w:sz w:val="20"/>
                <w:szCs w:val="20"/>
              </w:rPr>
              <w:t> :</w:t>
            </w:r>
          </w:p>
          <w:p w:rsidR="00470F20" w:rsidRPr="00470F20" w:rsidRDefault="00470F20" w:rsidP="009D0DEE">
            <w:pPr>
              <w:autoSpaceDE w:val="0"/>
              <w:autoSpaceDN w:val="0"/>
              <w:adjustRightInd w:val="0"/>
              <w:spacing w:before="80" w:after="80"/>
              <w:rPr>
                <w:rFonts w:ascii="Arial" w:hAnsi="Arial" w:cs="Arial"/>
                <w:color w:val="000000"/>
                <w:sz w:val="20"/>
                <w:szCs w:val="20"/>
              </w:rPr>
            </w:pPr>
            <w:r w:rsidRPr="00470F20">
              <w:rPr>
                <w:rFonts w:ascii="Arial" w:hAnsi="Arial" w:cs="Arial"/>
                <w:color w:val="000000"/>
                <w:sz w:val="20"/>
                <w:szCs w:val="20"/>
              </w:rPr>
              <w:t xml:space="preserve">    - suivi des dépenses</w:t>
            </w:r>
          </w:p>
          <w:p w:rsidR="00470F20" w:rsidRPr="00470F20" w:rsidRDefault="00470F20" w:rsidP="009D0DEE">
            <w:pPr>
              <w:autoSpaceDE w:val="0"/>
              <w:autoSpaceDN w:val="0"/>
              <w:adjustRightInd w:val="0"/>
              <w:spacing w:before="80" w:after="80"/>
              <w:rPr>
                <w:rFonts w:ascii="Arial" w:hAnsi="Arial" w:cs="Arial"/>
                <w:color w:val="000000"/>
                <w:sz w:val="20"/>
                <w:szCs w:val="20"/>
              </w:rPr>
            </w:pPr>
          </w:p>
          <w:p w:rsidR="00470F20" w:rsidRPr="00470F20" w:rsidRDefault="00470F20" w:rsidP="009D0DEE">
            <w:pPr>
              <w:autoSpaceDE w:val="0"/>
              <w:autoSpaceDN w:val="0"/>
              <w:adjustRightInd w:val="0"/>
              <w:spacing w:before="80" w:after="80"/>
              <w:rPr>
                <w:rFonts w:ascii="Arial" w:hAnsi="Arial" w:cs="Arial"/>
                <w:color w:val="000000"/>
                <w:sz w:val="20"/>
                <w:szCs w:val="20"/>
              </w:rPr>
            </w:pPr>
          </w:p>
          <w:p w:rsidR="00470F20" w:rsidRPr="00470F20" w:rsidRDefault="00470F20" w:rsidP="009D0DEE">
            <w:pPr>
              <w:autoSpaceDE w:val="0"/>
              <w:autoSpaceDN w:val="0"/>
              <w:adjustRightInd w:val="0"/>
              <w:spacing w:before="80" w:after="80"/>
              <w:rPr>
                <w:rFonts w:ascii="Arial" w:hAnsi="Arial" w:cs="Arial"/>
                <w:color w:val="000000"/>
                <w:sz w:val="20"/>
                <w:szCs w:val="20"/>
              </w:rPr>
            </w:pPr>
          </w:p>
          <w:p w:rsidR="00470F20" w:rsidRPr="00470F20" w:rsidRDefault="00470F20" w:rsidP="009D0DEE">
            <w:pPr>
              <w:autoSpaceDE w:val="0"/>
              <w:autoSpaceDN w:val="0"/>
              <w:adjustRightInd w:val="0"/>
              <w:spacing w:before="80" w:after="80"/>
              <w:rPr>
                <w:rFonts w:ascii="Arial" w:hAnsi="Arial" w:cs="Arial"/>
                <w:color w:val="000000"/>
                <w:sz w:val="20"/>
                <w:szCs w:val="20"/>
              </w:rPr>
            </w:pPr>
          </w:p>
          <w:p w:rsidR="00470F20" w:rsidRPr="00470F20" w:rsidRDefault="00470F20" w:rsidP="009D0DEE">
            <w:pPr>
              <w:autoSpaceDE w:val="0"/>
              <w:autoSpaceDN w:val="0"/>
              <w:adjustRightInd w:val="0"/>
              <w:spacing w:before="80" w:after="80"/>
              <w:rPr>
                <w:rFonts w:ascii="Arial" w:hAnsi="Arial" w:cs="Arial"/>
                <w:color w:val="000000"/>
                <w:sz w:val="20"/>
                <w:szCs w:val="20"/>
              </w:rPr>
            </w:pPr>
          </w:p>
          <w:p w:rsidR="00470F20" w:rsidRPr="00470F20" w:rsidRDefault="00470F20" w:rsidP="009D0DEE">
            <w:pPr>
              <w:autoSpaceDE w:val="0"/>
              <w:autoSpaceDN w:val="0"/>
              <w:adjustRightInd w:val="0"/>
              <w:spacing w:before="80" w:after="80"/>
              <w:rPr>
                <w:rFonts w:ascii="Arial" w:hAnsi="Arial" w:cs="Arial"/>
                <w:color w:val="000000"/>
                <w:sz w:val="20"/>
                <w:szCs w:val="20"/>
              </w:rPr>
            </w:pPr>
          </w:p>
          <w:p w:rsidR="00F80E11" w:rsidRPr="00FC3C50" w:rsidRDefault="00470F20" w:rsidP="009D0DEE">
            <w:pPr>
              <w:autoSpaceDE w:val="0"/>
              <w:autoSpaceDN w:val="0"/>
              <w:adjustRightInd w:val="0"/>
              <w:spacing w:before="80" w:after="80"/>
              <w:rPr>
                <w:rFonts w:ascii="Arial" w:hAnsi="Arial" w:cs="Arial"/>
                <w:sz w:val="20"/>
                <w:szCs w:val="20"/>
              </w:rPr>
            </w:pPr>
            <w:r w:rsidRPr="00470F20">
              <w:rPr>
                <w:rFonts w:ascii="Arial" w:hAnsi="Arial" w:cs="Arial"/>
                <w:color w:val="000000"/>
                <w:sz w:val="20"/>
                <w:szCs w:val="20"/>
              </w:rPr>
              <w:t>Bureautique</w:t>
            </w:r>
          </w:p>
        </w:tc>
        <w:tc>
          <w:tcPr>
            <w:tcW w:w="7588" w:type="dxa"/>
          </w:tcPr>
          <w:p w:rsidR="0062673E" w:rsidRPr="00FC3C50" w:rsidRDefault="0062673E" w:rsidP="009D0DEE">
            <w:pPr>
              <w:autoSpaceDE w:val="0"/>
              <w:autoSpaceDN w:val="0"/>
              <w:adjustRightInd w:val="0"/>
              <w:spacing w:before="80" w:after="80"/>
              <w:rPr>
                <w:rFonts w:ascii="Arial" w:hAnsi="Arial" w:cs="Arial"/>
                <w:b/>
                <w:color w:val="000000"/>
                <w:sz w:val="20"/>
                <w:szCs w:val="20"/>
                <w:u w:val="single"/>
              </w:rPr>
            </w:pPr>
            <w:r w:rsidRPr="00FC3C50">
              <w:rPr>
                <w:rFonts w:ascii="Arial" w:hAnsi="Arial" w:cs="Arial"/>
                <w:b/>
                <w:color w:val="000000"/>
                <w:u w:val="single"/>
              </w:rPr>
              <w:t>TACHES</w:t>
            </w:r>
          </w:p>
          <w:p w:rsidR="0062673E" w:rsidRPr="00FC3C50" w:rsidRDefault="0062673E" w:rsidP="009D0DEE">
            <w:pPr>
              <w:spacing w:before="80" w:after="80"/>
              <w:rPr>
                <w:rFonts w:ascii="Arial" w:hAnsi="Arial" w:cs="Arial"/>
                <w:color w:val="000000"/>
                <w:sz w:val="20"/>
                <w:szCs w:val="20"/>
              </w:rPr>
            </w:pPr>
          </w:p>
          <w:p w:rsidR="00470F20" w:rsidRPr="00470F20" w:rsidRDefault="00470F20" w:rsidP="009D0DEE">
            <w:pPr>
              <w:spacing w:before="80" w:after="80"/>
              <w:jc w:val="both"/>
              <w:rPr>
                <w:rFonts w:ascii="Arial" w:hAnsi="Arial" w:cs="Arial"/>
                <w:color w:val="000000"/>
                <w:sz w:val="20"/>
                <w:szCs w:val="20"/>
              </w:rPr>
            </w:pPr>
            <w:r w:rsidRPr="00470F20">
              <w:rPr>
                <w:rFonts w:ascii="Arial" w:hAnsi="Arial" w:cs="Arial"/>
                <w:color w:val="000000"/>
                <w:sz w:val="20"/>
                <w:szCs w:val="20"/>
              </w:rPr>
              <w:t>Création des tiers</w:t>
            </w:r>
          </w:p>
          <w:p w:rsidR="00470F20" w:rsidRPr="00470F20" w:rsidRDefault="00470F20" w:rsidP="009D0DEE">
            <w:pPr>
              <w:spacing w:before="80" w:after="80"/>
              <w:jc w:val="both"/>
              <w:rPr>
                <w:rFonts w:ascii="Arial" w:hAnsi="Arial" w:cs="Arial"/>
                <w:color w:val="000000"/>
                <w:sz w:val="20"/>
                <w:szCs w:val="20"/>
              </w:rPr>
            </w:pPr>
            <w:r w:rsidRPr="00470F20">
              <w:rPr>
                <w:rFonts w:ascii="Arial" w:hAnsi="Arial" w:cs="Arial"/>
                <w:color w:val="000000"/>
                <w:sz w:val="20"/>
                <w:szCs w:val="20"/>
              </w:rPr>
              <w:t>Edition / suivi des bons de commandes / suivi des engagements</w:t>
            </w:r>
          </w:p>
          <w:p w:rsidR="00470F20" w:rsidRPr="00470F20" w:rsidRDefault="00470F20" w:rsidP="009D0DEE">
            <w:pPr>
              <w:spacing w:before="80" w:after="80"/>
              <w:jc w:val="both"/>
              <w:rPr>
                <w:rFonts w:ascii="Arial" w:hAnsi="Arial" w:cs="Arial"/>
                <w:color w:val="000000"/>
                <w:sz w:val="20"/>
                <w:szCs w:val="20"/>
              </w:rPr>
            </w:pPr>
            <w:r w:rsidRPr="00470F20">
              <w:rPr>
                <w:rFonts w:ascii="Arial" w:hAnsi="Arial" w:cs="Arial"/>
                <w:color w:val="000000"/>
                <w:sz w:val="20"/>
                <w:szCs w:val="20"/>
              </w:rPr>
              <w:t>Encodage et suivi des factures</w:t>
            </w:r>
          </w:p>
          <w:p w:rsidR="00470F20" w:rsidRPr="00470F20" w:rsidRDefault="00470F20" w:rsidP="009D0DEE">
            <w:pPr>
              <w:spacing w:before="80" w:after="80"/>
              <w:jc w:val="both"/>
              <w:rPr>
                <w:rFonts w:ascii="Arial" w:hAnsi="Arial" w:cs="Arial"/>
                <w:color w:val="000000"/>
                <w:sz w:val="20"/>
                <w:szCs w:val="20"/>
              </w:rPr>
            </w:pPr>
            <w:r w:rsidRPr="00470F20">
              <w:rPr>
                <w:rFonts w:ascii="Arial" w:hAnsi="Arial" w:cs="Arial"/>
                <w:color w:val="000000"/>
                <w:sz w:val="20"/>
                <w:szCs w:val="20"/>
              </w:rPr>
              <w:t>Mandatement / Préparation des mandats et bordereaux</w:t>
            </w:r>
          </w:p>
          <w:p w:rsidR="00470F20" w:rsidRPr="00470F20" w:rsidRDefault="00470F20" w:rsidP="009D0DEE">
            <w:pPr>
              <w:spacing w:before="80" w:after="80"/>
              <w:jc w:val="both"/>
              <w:rPr>
                <w:rFonts w:ascii="Arial" w:hAnsi="Arial" w:cs="Arial"/>
                <w:color w:val="000000"/>
                <w:sz w:val="20"/>
                <w:szCs w:val="20"/>
              </w:rPr>
            </w:pPr>
            <w:r w:rsidRPr="00470F20">
              <w:rPr>
                <w:rFonts w:ascii="Arial" w:hAnsi="Arial" w:cs="Arial"/>
                <w:color w:val="000000"/>
                <w:sz w:val="20"/>
                <w:szCs w:val="20"/>
              </w:rPr>
              <w:t>Envoi de flux à la Trésorerie</w:t>
            </w:r>
          </w:p>
          <w:p w:rsidR="00470F20" w:rsidRPr="00470F20" w:rsidRDefault="00470F20" w:rsidP="009D0DEE">
            <w:pPr>
              <w:spacing w:before="80" w:after="80"/>
              <w:jc w:val="both"/>
              <w:rPr>
                <w:rFonts w:ascii="Arial" w:hAnsi="Arial" w:cs="Arial"/>
                <w:color w:val="000000"/>
                <w:sz w:val="20"/>
                <w:szCs w:val="20"/>
              </w:rPr>
            </w:pPr>
            <w:r w:rsidRPr="00470F20">
              <w:rPr>
                <w:rFonts w:ascii="Arial" w:hAnsi="Arial" w:cs="Arial"/>
                <w:color w:val="000000"/>
                <w:sz w:val="20"/>
                <w:szCs w:val="20"/>
              </w:rPr>
              <w:t>Classement des mandats / bordereaux</w:t>
            </w:r>
          </w:p>
          <w:p w:rsidR="00470F20" w:rsidRPr="00470F20" w:rsidRDefault="00470F20" w:rsidP="009D0DEE">
            <w:pPr>
              <w:spacing w:before="80" w:after="80"/>
              <w:jc w:val="both"/>
              <w:rPr>
                <w:rFonts w:ascii="Arial" w:hAnsi="Arial" w:cs="Arial"/>
                <w:color w:val="000000"/>
                <w:sz w:val="20"/>
                <w:szCs w:val="20"/>
              </w:rPr>
            </w:pPr>
            <w:r w:rsidRPr="00470F20">
              <w:rPr>
                <w:rFonts w:ascii="Arial" w:hAnsi="Arial" w:cs="Arial"/>
                <w:color w:val="000000"/>
                <w:sz w:val="20"/>
                <w:szCs w:val="20"/>
              </w:rPr>
              <w:t>Gestion des relances fournisseurs</w:t>
            </w:r>
          </w:p>
          <w:p w:rsidR="00470F20" w:rsidRPr="00470F20" w:rsidRDefault="00470F20" w:rsidP="009D0DEE">
            <w:pPr>
              <w:spacing w:before="80" w:after="80"/>
              <w:jc w:val="both"/>
              <w:rPr>
                <w:rFonts w:ascii="Arial" w:hAnsi="Arial" w:cs="Arial"/>
                <w:color w:val="000000"/>
                <w:sz w:val="20"/>
                <w:szCs w:val="20"/>
              </w:rPr>
            </w:pPr>
            <w:bookmarkStart w:id="0" w:name="_GoBack"/>
            <w:bookmarkEnd w:id="0"/>
          </w:p>
          <w:p w:rsidR="00470F20" w:rsidRPr="00470F20" w:rsidRDefault="00470F20" w:rsidP="009D0DEE">
            <w:pPr>
              <w:spacing w:before="80" w:after="80"/>
              <w:jc w:val="both"/>
              <w:rPr>
                <w:rFonts w:ascii="Arial" w:hAnsi="Arial" w:cs="Arial"/>
                <w:color w:val="000000"/>
                <w:sz w:val="20"/>
                <w:szCs w:val="20"/>
              </w:rPr>
            </w:pPr>
            <w:r w:rsidRPr="00470F20">
              <w:rPr>
                <w:rFonts w:ascii="Arial" w:hAnsi="Arial" w:cs="Arial"/>
                <w:color w:val="000000"/>
                <w:sz w:val="20"/>
                <w:szCs w:val="20"/>
              </w:rPr>
              <w:t>Répondre aux fournisseurs sur des questions de paiement des factures (oral et écrit)</w:t>
            </w:r>
          </w:p>
          <w:p w:rsidR="00470F20" w:rsidRPr="00470F20" w:rsidRDefault="00470F20" w:rsidP="009D0DEE">
            <w:pPr>
              <w:spacing w:before="80" w:after="80"/>
              <w:jc w:val="both"/>
              <w:rPr>
                <w:rFonts w:ascii="Arial" w:hAnsi="Arial" w:cs="Arial"/>
                <w:color w:val="000000"/>
                <w:sz w:val="20"/>
                <w:szCs w:val="20"/>
              </w:rPr>
            </w:pPr>
            <w:r w:rsidRPr="00470F20">
              <w:rPr>
                <w:rFonts w:ascii="Arial" w:hAnsi="Arial" w:cs="Arial"/>
                <w:color w:val="000000"/>
                <w:sz w:val="20"/>
                <w:szCs w:val="20"/>
              </w:rPr>
              <w:t>Aide aux autres services sur des interrogations de suivi budgétaire</w:t>
            </w:r>
          </w:p>
          <w:p w:rsidR="00F80E11" w:rsidRDefault="00470F20" w:rsidP="009D0DEE">
            <w:pPr>
              <w:spacing w:before="80" w:after="80"/>
              <w:rPr>
                <w:rFonts w:ascii="Arial" w:hAnsi="Arial" w:cs="Arial"/>
                <w:color w:val="000000"/>
                <w:sz w:val="20"/>
                <w:szCs w:val="20"/>
              </w:rPr>
            </w:pPr>
            <w:r w:rsidRPr="00470F20">
              <w:rPr>
                <w:rFonts w:ascii="Arial" w:hAnsi="Arial" w:cs="Arial"/>
                <w:color w:val="000000"/>
                <w:sz w:val="20"/>
                <w:szCs w:val="20"/>
              </w:rPr>
              <w:t xml:space="preserve">Rédaction des courriers et rapports pour le conseil municipal </w:t>
            </w:r>
          </w:p>
          <w:p w:rsidR="009D0DEE" w:rsidRPr="0019245A" w:rsidRDefault="009D0DEE" w:rsidP="009D0DEE">
            <w:pPr>
              <w:spacing w:before="80" w:after="80"/>
              <w:rPr>
                <w:rFonts w:ascii="Arial" w:hAnsi="Arial" w:cs="Arial"/>
                <w:sz w:val="20"/>
                <w:szCs w:val="20"/>
              </w:rPr>
            </w:pPr>
          </w:p>
        </w:tc>
      </w:tr>
      <w:tr w:rsidR="004B1772" w:rsidTr="0062673E">
        <w:trPr>
          <w:trHeight w:val="427"/>
        </w:trPr>
        <w:tc>
          <w:tcPr>
            <w:tcW w:w="10985" w:type="dxa"/>
            <w:gridSpan w:val="2"/>
          </w:tcPr>
          <w:p w:rsidR="001307D4" w:rsidRPr="0019245A" w:rsidRDefault="004B1772" w:rsidP="00E81D5E">
            <w:pPr>
              <w:autoSpaceDE w:val="0"/>
              <w:autoSpaceDN w:val="0"/>
              <w:adjustRightInd w:val="0"/>
              <w:spacing w:before="80" w:after="80"/>
              <w:rPr>
                <w:rFonts w:ascii="Arial" w:hAnsi="Arial" w:cs="Arial"/>
                <w:b/>
                <w:sz w:val="16"/>
                <w:szCs w:val="16"/>
              </w:rPr>
            </w:pPr>
            <w:r w:rsidRPr="00C47E1C">
              <w:rPr>
                <w:rFonts w:ascii="Arial" w:hAnsi="Arial" w:cs="Arial"/>
                <w:b/>
                <w:sz w:val="16"/>
                <w:szCs w:val="16"/>
              </w:rPr>
              <w:t>Les missions énumérées ci-dessus ne sont pas exhaustives. L’agent pourra se voir demander d’effectuer des missions annexes sur demande de son chef de service ou de l’autorité territoriale dans la limite de ce qui est prévu par le statut particulier régissant son cadre d’emplois.</w:t>
            </w:r>
          </w:p>
        </w:tc>
      </w:tr>
      <w:tr w:rsidR="00676583" w:rsidTr="0062673E">
        <w:trPr>
          <w:trHeight w:val="427"/>
        </w:trPr>
        <w:tc>
          <w:tcPr>
            <w:tcW w:w="10985" w:type="dxa"/>
            <w:gridSpan w:val="2"/>
          </w:tcPr>
          <w:p w:rsidR="00676583" w:rsidRDefault="00676583" w:rsidP="00533963">
            <w:pPr>
              <w:autoSpaceDE w:val="0"/>
              <w:autoSpaceDN w:val="0"/>
              <w:adjustRightInd w:val="0"/>
              <w:spacing w:before="80"/>
              <w:rPr>
                <w:rFonts w:ascii="Arial" w:hAnsi="Arial" w:cs="Arial"/>
                <w:b/>
                <w:color w:val="000000"/>
              </w:rPr>
            </w:pPr>
            <w:r w:rsidRPr="00997B6E">
              <w:rPr>
                <w:rFonts w:ascii="Arial" w:hAnsi="Arial" w:cs="Arial"/>
                <w:b/>
                <w:color w:val="000000"/>
                <w:u w:val="single"/>
              </w:rPr>
              <w:t>Condition</w:t>
            </w:r>
            <w:r>
              <w:rPr>
                <w:rFonts w:ascii="Arial" w:hAnsi="Arial" w:cs="Arial"/>
                <w:b/>
                <w:color w:val="000000"/>
                <w:u w:val="single"/>
              </w:rPr>
              <w:t xml:space="preserve">s </w:t>
            </w:r>
            <w:r w:rsidRPr="00997B6E">
              <w:rPr>
                <w:rFonts w:ascii="Arial" w:hAnsi="Arial" w:cs="Arial"/>
                <w:b/>
                <w:color w:val="000000"/>
                <w:u w:val="single"/>
              </w:rPr>
              <w:t>d’exercice, Moyens technique</w:t>
            </w:r>
            <w:r>
              <w:rPr>
                <w:rFonts w:ascii="Arial" w:hAnsi="Arial" w:cs="Arial"/>
                <w:b/>
                <w:color w:val="000000"/>
                <w:u w:val="single"/>
              </w:rPr>
              <w:t>s</w:t>
            </w:r>
            <w:r w:rsidRPr="00997B6E">
              <w:rPr>
                <w:rFonts w:ascii="Arial" w:hAnsi="Arial" w:cs="Arial"/>
                <w:b/>
                <w:color w:val="000000"/>
                <w:u w:val="single"/>
              </w:rPr>
              <w:t xml:space="preserve"> et de Travail</w:t>
            </w:r>
            <w:r w:rsidR="00533963">
              <w:rPr>
                <w:rFonts w:ascii="Arial" w:hAnsi="Arial" w:cs="Arial"/>
                <w:b/>
                <w:color w:val="000000"/>
              </w:rPr>
              <w:t> </w:t>
            </w:r>
          </w:p>
          <w:p w:rsidR="00C47E1C" w:rsidRPr="00E81D5E" w:rsidRDefault="00470F20" w:rsidP="00F80E11">
            <w:pPr>
              <w:autoSpaceDE w:val="0"/>
              <w:autoSpaceDN w:val="0"/>
              <w:adjustRightInd w:val="0"/>
              <w:spacing w:before="80" w:after="80"/>
              <w:jc w:val="both"/>
              <w:rPr>
                <w:rFonts w:ascii="Arial" w:hAnsi="Arial" w:cs="Arial"/>
                <w:color w:val="000000"/>
                <w:sz w:val="20"/>
                <w:szCs w:val="20"/>
              </w:rPr>
            </w:pPr>
            <w:r w:rsidRPr="00470F20">
              <w:rPr>
                <w:rFonts w:ascii="Arial" w:hAnsi="Arial" w:cs="Arial"/>
                <w:color w:val="000000"/>
                <w:sz w:val="20"/>
                <w:szCs w:val="20"/>
              </w:rPr>
              <w:t>Ordinateur, logiciel informatique de comptabilité, Word, Excel</w:t>
            </w:r>
          </w:p>
        </w:tc>
      </w:tr>
      <w:tr w:rsidR="00676583" w:rsidTr="00C64006">
        <w:trPr>
          <w:trHeight w:val="408"/>
        </w:trPr>
        <w:tc>
          <w:tcPr>
            <w:tcW w:w="10985" w:type="dxa"/>
            <w:gridSpan w:val="2"/>
          </w:tcPr>
          <w:p w:rsidR="00E96FEA" w:rsidRDefault="00676583" w:rsidP="00533963">
            <w:pPr>
              <w:autoSpaceDE w:val="0"/>
              <w:autoSpaceDN w:val="0"/>
              <w:adjustRightInd w:val="0"/>
              <w:spacing w:before="80"/>
              <w:rPr>
                <w:rFonts w:ascii="Arial" w:hAnsi="Arial" w:cs="Arial"/>
                <w:b/>
                <w:color w:val="000000"/>
              </w:rPr>
            </w:pPr>
            <w:r w:rsidRPr="004B1772">
              <w:rPr>
                <w:rFonts w:ascii="Arial" w:hAnsi="Arial" w:cs="Arial"/>
                <w:b/>
                <w:color w:val="000000"/>
                <w:u w:val="single"/>
              </w:rPr>
              <w:t>Contraintes</w:t>
            </w:r>
            <w:r w:rsidRPr="004B1772">
              <w:rPr>
                <w:rFonts w:ascii="Arial" w:hAnsi="Arial" w:cs="Arial"/>
                <w:b/>
                <w:color w:val="000000"/>
              </w:rPr>
              <w:t> </w:t>
            </w:r>
          </w:p>
          <w:p w:rsidR="00715BFB" w:rsidRPr="00715BFB" w:rsidRDefault="00470F20" w:rsidP="00F80E11">
            <w:pPr>
              <w:autoSpaceDE w:val="0"/>
              <w:autoSpaceDN w:val="0"/>
              <w:adjustRightInd w:val="0"/>
              <w:spacing w:before="80" w:after="80"/>
              <w:rPr>
                <w:rFonts w:ascii="Arial" w:hAnsi="Arial" w:cs="Arial"/>
                <w:color w:val="000000"/>
                <w:sz w:val="20"/>
                <w:szCs w:val="20"/>
              </w:rPr>
            </w:pPr>
            <w:r w:rsidRPr="00470F20">
              <w:rPr>
                <w:rFonts w:ascii="Arial" w:hAnsi="Arial" w:cs="Arial"/>
                <w:color w:val="000000"/>
                <w:sz w:val="20"/>
              </w:rPr>
              <w:t>Bonne maîtrise de l’outil informatique en général</w:t>
            </w:r>
          </w:p>
        </w:tc>
      </w:tr>
      <w:tr w:rsidR="00DE7215" w:rsidTr="00F80E11">
        <w:trPr>
          <w:trHeight w:val="833"/>
        </w:trPr>
        <w:tc>
          <w:tcPr>
            <w:tcW w:w="10985" w:type="dxa"/>
            <w:gridSpan w:val="2"/>
          </w:tcPr>
          <w:p w:rsidR="006B4082" w:rsidRPr="006B4082" w:rsidRDefault="003A1295" w:rsidP="009D0DEE">
            <w:pPr>
              <w:autoSpaceDE w:val="0"/>
              <w:autoSpaceDN w:val="0"/>
              <w:adjustRightInd w:val="0"/>
              <w:spacing w:before="80" w:after="80"/>
              <w:rPr>
                <w:rFonts w:ascii="Arial" w:hAnsi="Arial" w:cs="Arial"/>
                <w:b/>
                <w:color w:val="000000"/>
                <w:u w:val="single"/>
              </w:rPr>
            </w:pPr>
            <w:r>
              <w:rPr>
                <w:rFonts w:ascii="Arial" w:hAnsi="Arial" w:cs="Arial"/>
                <w:b/>
                <w:color w:val="000000"/>
                <w:u w:val="single"/>
              </w:rPr>
              <w:t>Connaissances, compétences et qualité</w:t>
            </w:r>
            <w:r w:rsidR="00DC69D2">
              <w:rPr>
                <w:rFonts w:ascii="Arial" w:hAnsi="Arial" w:cs="Arial"/>
                <w:b/>
                <w:color w:val="000000"/>
                <w:u w:val="single"/>
              </w:rPr>
              <w:t>s</w:t>
            </w:r>
          </w:p>
          <w:p w:rsidR="00470F20" w:rsidRPr="00470F20" w:rsidRDefault="00470F20" w:rsidP="009D0DEE">
            <w:pPr>
              <w:autoSpaceDE w:val="0"/>
              <w:autoSpaceDN w:val="0"/>
              <w:adjustRightInd w:val="0"/>
              <w:spacing w:before="80" w:after="80"/>
              <w:jc w:val="both"/>
              <w:rPr>
                <w:rFonts w:ascii="Arial" w:hAnsi="Arial" w:cs="Arial"/>
                <w:bCs/>
                <w:color w:val="000000"/>
                <w:sz w:val="20"/>
                <w:szCs w:val="20"/>
              </w:rPr>
            </w:pPr>
            <w:r w:rsidRPr="00470F20">
              <w:rPr>
                <w:rFonts w:ascii="Arial" w:hAnsi="Arial" w:cs="Arial"/>
                <w:bCs/>
                <w:color w:val="000000"/>
                <w:sz w:val="20"/>
                <w:szCs w:val="20"/>
              </w:rPr>
              <w:t>- Maitriser les r</w:t>
            </w:r>
            <w:r w:rsidR="00847081">
              <w:rPr>
                <w:rFonts w:ascii="Arial" w:hAnsi="Arial" w:cs="Arial"/>
                <w:bCs/>
                <w:color w:val="000000"/>
                <w:sz w:val="20"/>
                <w:szCs w:val="20"/>
              </w:rPr>
              <w:t>ègles budgétaires et comptables</w:t>
            </w:r>
          </w:p>
          <w:p w:rsidR="00470F20" w:rsidRPr="00470F20" w:rsidRDefault="00470F20" w:rsidP="009D0DEE">
            <w:pPr>
              <w:autoSpaceDE w:val="0"/>
              <w:autoSpaceDN w:val="0"/>
              <w:adjustRightInd w:val="0"/>
              <w:spacing w:before="80" w:after="80"/>
              <w:jc w:val="both"/>
              <w:rPr>
                <w:rFonts w:ascii="Arial" w:hAnsi="Arial" w:cs="Arial"/>
                <w:bCs/>
                <w:color w:val="000000"/>
                <w:sz w:val="20"/>
                <w:szCs w:val="20"/>
              </w:rPr>
            </w:pPr>
            <w:r w:rsidRPr="00470F20">
              <w:rPr>
                <w:rFonts w:ascii="Arial" w:hAnsi="Arial" w:cs="Arial"/>
                <w:bCs/>
                <w:color w:val="000000"/>
                <w:sz w:val="20"/>
                <w:szCs w:val="20"/>
              </w:rPr>
              <w:t>- Bonne utilisation des logiciels de type Office et comptables (Sédit</w:t>
            </w:r>
            <w:r w:rsidR="00847081">
              <w:rPr>
                <w:rFonts w:ascii="Arial" w:hAnsi="Arial" w:cs="Arial"/>
                <w:bCs/>
                <w:color w:val="000000"/>
                <w:sz w:val="20"/>
                <w:szCs w:val="20"/>
              </w:rPr>
              <w:t xml:space="preserve"> </w:t>
            </w:r>
            <w:r w:rsidRPr="00470F20">
              <w:rPr>
                <w:rFonts w:ascii="Arial" w:hAnsi="Arial" w:cs="Arial"/>
                <w:bCs/>
                <w:color w:val="000000"/>
                <w:sz w:val="20"/>
                <w:szCs w:val="20"/>
              </w:rPr>
              <w:t>/ Marianne</w:t>
            </w:r>
            <w:r w:rsidR="00847081">
              <w:rPr>
                <w:rFonts w:ascii="Arial" w:hAnsi="Arial" w:cs="Arial"/>
                <w:bCs/>
                <w:color w:val="000000"/>
                <w:sz w:val="20"/>
                <w:szCs w:val="20"/>
              </w:rPr>
              <w:t xml:space="preserve"> / Hélios)</w:t>
            </w:r>
          </w:p>
          <w:p w:rsidR="00470F20" w:rsidRPr="00470F20" w:rsidRDefault="00470F20" w:rsidP="009D0DEE">
            <w:pPr>
              <w:autoSpaceDE w:val="0"/>
              <w:autoSpaceDN w:val="0"/>
              <w:adjustRightInd w:val="0"/>
              <w:spacing w:before="80" w:after="80"/>
              <w:jc w:val="both"/>
              <w:rPr>
                <w:rFonts w:ascii="Arial" w:hAnsi="Arial" w:cs="Arial"/>
                <w:bCs/>
                <w:color w:val="000000"/>
                <w:sz w:val="20"/>
                <w:szCs w:val="20"/>
              </w:rPr>
            </w:pPr>
            <w:r w:rsidRPr="00470F20">
              <w:rPr>
                <w:rFonts w:ascii="Arial" w:hAnsi="Arial" w:cs="Arial"/>
                <w:bCs/>
                <w:color w:val="000000"/>
                <w:sz w:val="20"/>
                <w:szCs w:val="20"/>
              </w:rPr>
              <w:t>- Rigueur / attention</w:t>
            </w:r>
          </w:p>
          <w:p w:rsidR="00470F20" w:rsidRPr="00470F20" w:rsidRDefault="00470F20" w:rsidP="009D0DEE">
            <w:pPr>
              <w:autoSpaceDE w:val="0"/>
              <w:autoSpaceDN w:val="0"/>
              <w:adjustRightInd w:val="0"/>
              <w:spacing w:before="80" w:after="80"/>
              <w:jc w:val="both"/>
              <w:rPr>
                <w:rFonts w:ascii="Arial" w:hAnsi="Arial" w:cs="Arial"/>
                <w:bCs/>
                <w:color w:val="000000"/>
                <w:sz w:val="20"/>
                <w:szCs w:val="20"/>
              </w:rPr>
            </w:pPr>
            <w:r w:rsidRPr="00470F20">
              <w:rPr>
                <w:rFonts w:ascii="Arial" w:hAnsi="Arial" w:cs="Arial"/>
                <w:bCs/>
                <w:color w:val="000000"/>
                <w:sz w:val="20"/>
                <w:szCs w:val="20"/>
              </w:rPr>
              <w:t>- Discrétion</w:t>
            </w:r>
          </w:p>
          <w:p w:rsidR="00E96FEA" w:rsidRPr="005B3726" w:rsidRDefault="00470F20" w:rsidP="009D0DEE">
            <w:pPr>
              <w:autoSpaceDE w:val="0"/>
              <w:autoSpaceDN w:val="0"/>
              <w:adjustRightInd w:val="0"/>
              <w:spacing w:before="80" w:after="80"/>
              <w:rPr>
                <w:rFonts w:ascii="Arial" w:hAnsi="Arial" w:cs="Arial"/>
                <w:bCs/>
                <w:color w:val="000000"/>
                <w:sz w:val="20"/>
                <w:szCs w:val="20"/>
              </w:rPr>
            </w:pPr>
            <w:r w:rsidRPr="00470F20">
              <w:rPr>
                <w:rFonts w:ascii="Arial" w:hAnsi="Arial" w:cs="Arial"/>
                <w:bCs/>
                <w:color w:val="000000"/>
                <w:sz w:val="20"/>
                <w:szCs w:val="20"/>
              </w:rPr>
              <w:t>- Capacité organisationnelle</w:t>
            </w:r>
          </w:p>
        </w:tc>
      </w:tr>
      <w:tr w:rsidR="00676583" w:rsidTr="00C64006">
        <w:trPr>
          <w:trHeight w:val="829"/>
        </w:trPr>
        <w:tc>
          <w:tcPr>
            <w:tcW w:w="3397" w:type="dxa"/>
          </w:tcPr>
          <w:p w:rsidR="006B4082" w:rsidRPr="004B1772" w:rsidRDefault="00676583" w:rsidP="001E52F5">
            <w:pPr>
              <w:spacing w:before="80"/>
              <w:rPr>
                <w:rFonts w:ascii="Arial" w:hAnsi="Arial" w:cs="Arial"/>
                <w:b/>
                <w:color w:val="000000"/>
                <w:u w:val="single"/>
              </w:rPr>
            </w:pPr>
            <w:r>
              <w:rPr>
                <w:rFonts w:ascii="Arial" w:hAnsi="Arial" w:cs="Arial"/>
                <w:b/>
                <w:color w:val="000000"/>
                <w:u w:val="single"/>
              </w:rPr>
              <w:t>Diplômes</w:t>
            </w:r>
            <w:r w:rsidR="003A1295">
              <w:rPr>
                <w:rFonts w:ascii="Arial" w:hAnsi="Arial" w:cs="Arial"/>
                <w:b/>
                <w:color w:val="000000"/>
                <w:u w:val="single"/>
              </w:rPr>
              <w:t xml:space="preserve"> et</w:t>
            </w:r>
            <w:r w:rsidR="0019245A">
              <w:rPr>
                <w:rFonts w:ascii="Arial" w:hAnsi="Arial" w:cs="Arial"/>
                <w:b/>
                <w:color w:val="000000"/>
                <w:u w:val="single"/>
              </w:rPr>
              <w:t xml:space="preserve"> Concours</w:t>
            </w:r>
          </w:p>
          <w:p w:rsidR="00F80E11" w:rsidRPr="00C47E1C" w:rsidRDefault="00F80E11" w:rsidP="001E52F5">
            <w:pPr>
              <w:autoSpaceDE w:val="0"/>
              <w:autoSpaceDN w:val="0"/>
              <w:adjustRightInd w:val="0"/>
              <w:spacing w:after="80"/>
              <w:rPr>
                <w:rFonts w:ascii="Arial" w:hAnsi="Arial" w:cs="Arial"/>
                <w:color w:val="000000"/>
                <w:sz w:val="20"/>
                <w:szCs w:val="20"/>
              </w:rPr>
            </w:pPr>
          </w:p>
        </w:tc>
        <w:tc>
          <w:tcPr>
            <w:tcW w:w="7588" w:type="dxa"/>
          </w:tcPr>
          <w:p w:rsidR="00C47E1C" w:rsidRPr="00533963" w:rsidRDefault="00E96FEA" w:rsidP="009D0DEE">
            <w:pPr>
              <w:autoSpaceDE w:val="0"/>
              <w:autoSpaceDN w:val="0"/>
              <w:adjustRightInd w:val="0"/>
              <w:spacing w:before="80" w:after="80"/>
              <w:rPr>
                <w:rFonts w:ascii="Arial" w:hAnsi="Arial" w:cs="Arial"/>
                <w:color w:val="000000"/>
                <w:sz w:val="20"/>
              </w:rPr>
            </w:pPr>
            <w:r>
              <w:rPr>
                <w:rFonts w:ascii="Arial" w:hAnsi="Arial" w:cs="Arial"/>
                <w:b/>
                <w:color w:val="000000"/>
                <w:u w:val="single"/>
              </w:rPr>
              <w:t>Rémunération</w:t>
            </w:r>
            <w:r w:rsidR="00533963">
              <w:rPr>
                <w:rFonts w:ascii="Arial" w:hAnsi="Arial" w:cs="Arial"/>
                <w:color w:val="000000"/>
              </w:rPr>
              <w:t xml:space="preserve"> : </w:t>
            </w:r>
            <w:r w:rsidRPr="00E96FEA">
              <w:rPr>
                <w:rFonts w:ascii="Arial" w:hAnsi="Arial" w:cs="Arial"/>
                <w:color w:val="000000"/>
                <w:sz w:val="20"/>
              </w:rPr>
              <w:t>Statutaire + RIFSEEP + 13</w:t>
            </w:r>
            <w:r w:rsidRPr="00E96FEA">
              <w:rPr>
                <w:rFonts w:ascii="Arial" w:hAnsi="Arial" w:cs="Arial"/>
                <w:color w:val="000000"/>
                <w:sz w:val="20"/>
                <w:vertAlign w:val="superscript"/>
              </w:rPr>
              <w:t>ème</w:t>
            </w:r>
            <w:r w:rsidRPr="00E96FEA">
              <w:rPr>
                <w:rFonts w:ascii="Arial" w:hAnsi="Arial" w:cs="Arial"/>
                <w:color w:val="000000"/>
                <w:sz w:val="20"/>
              </w:rPr>
              <w:t xml:space="preserve"> mois</w:t>
            </w:r>
          </w:p>
          <w:p w:rsidR="00C47E1C" w:rsidRPr="0019245A" w:rsidRDefault="00E96FEA" w:rsidP="009D0DEE">
            <w:pPr>
              <w:spacing w:before="80" w:after="120"/>
              <w:rPr>
                <w:rFonts w:ascii="Arial" w:hAnsi="Arial" w:cs="Arial"/>
                <w:sz w:val="20"/>
                <w:szCs w:val="22"/>
              </w:rPr>
            </w:pPr>
            <w:r w:rsidRPr="00E96FEA">
              <w:rPr>
                <w:rFonts w:ascii="Arial" w:hAnsi="Arial" w:cs="Arial"/>
                <w:b/>
                <w:sz w:val="20"/>
                <w:szCs w:val="22"/>
                <w:u w:val="single"/>
              </w:rPr>
              <w:t xml:space="preserve">Avantages </w:t>
            </w:r>
            <w:r w:rsidRPr="00C47E1C">
              <w:rPr>
                <w:rFonts w:ascii="Arial" w:hAnsi="Arial" w:cs="Arial"/>
                <w:b/>
                <w:sz w:val="20"/>
                <w:szCs w:val="22"/>
                <w:u w:val="single"/>
              </w:rPr>
              <w:t>sociaux</w:t>
            </w:r>
            <w:r w:rsidRPr="0019245A">
              <w:rPr>
                <w:rFonts w:ascii="Arial" w:hAnsi="Arial" w:cs="Arial"/>
                <w:sz w:val="20"/>
                <w:szCs w:val="22"/>
              </w:rPr>
              <w:t> </w:t>
            </w:r>
            <w:r w:rsidRPr="0019245A">
              <w:rPr>
                <w:rFonts w:ascii="Arial" w:hAnsi="Arial" w:cs="Arial"/>
                <w:sz w:val="22"/>
                <w:szCs w:val="22"/>
              </w:rPr>
              <w:t>:</w:t>
            </w:r>
            <w:r>
              <w:rPr>
                <w:rFonts w:ascii="Arial" w:hAnsi="Arial" w:cs="Arial"/>
                <w:sz w:val="22"/>
                <w:szCs w:val="22"/>
              </w:rPr>
              <w:t xml:space="preserve"> </w:t>
            </w:r>
            <w:r w:rsidRPr="00C47E1C">
              <w:rPr>
                <w:rFonts w:ascii="Arial" w:hAnsi="Arial" w:cs="Arial"/>
                <w:sz w:val="20"/>
                <w:szCs w:val="22"/>
              </w:rPr>
              <w:t xml:space="preserve">CNAS + </w:t>
            </w:r>
            <w:r w:rsidR="00C47E1C" w:rsidRPr="00C47E1C">
              <w:rPr>
                <w:rFonts w:ascii="Arial" w:hAnsi="Arial" w:cs="Arial"/>
                <w:sz w:val="20"/>
                <w:szCs w:val="22"/>
              </w:rPr>
              <w:t>participation employeur mutuel</w:t>
            </w:r>
            <w:r w:rsidR="00533963">
              <w:rPr>
                <w:rFonts w:ascii="Arial" w:hAnsi="Arial" w:cs="Arial"/>
                <w:sz w:val="20"/>
                <w:szCs w:val="22"/>
              </w:rPr>
              <w:t>le</w:t>
            </w:r>
            <w:r w:rsidR="00C47E1C" w:rsidRPr="00C47E1C">
              <w:rPr>
                <w:rFonts w:ascii="Arial" w:hAnsi="Arial" w:cs="Arial"/>
                <w:sz w:val="20"/>
                <w:szCs w:val="22"/>
              </w:rPr>
              <w:t xml:space="preserve"> et</w:t>
            </w:r>
            <w:r w:rsidRPr="00C47E1C">
              <w:rPr>
                <w:rFonts w:ascii="Arial" w:hAnsi="Arial" w:cs="Arial"/>
                <w:sz w:val="20"/>
                <w:szCs w:val="22"/>
              </w:rPr>
              <w:t xml:space="preserve"> </w:t>
            </w:r>
            <w:r w:rsidR="00C47E1C" w:rsidRPr="00C47E1C">
              <w:rPr>
                <w:rFonts w:ascii="Arial" w:hAnsi="Arial" w:cs="Arial"/>
                <w:sz w:val="20"/>
                <w:szCs w:val="22"/>
              </w:rPr>
              <w:t>prévoyance + Forfait Mobilité Durable</w:t>
            </w:r>
            <w:r w:rsidR="00C47E1C">
              <w:rPr>
                <w:rFonts w:ascii="Arial" w:hAnsi="Arial" w:cs="Arial"/>
                <w:sz w:val="20"/>
                <w:szCs w:val="22"/>
              </w:rPr>
              <w:t xml:space="preserve"> possible</w:t>
            </w:r>
          </w:p>
        </w:tc>
      </w:tr>
    </w:tbl>
    <w:p w:rsidR="008503E6" w:rsidRPr="0062673E" w:rsidRDefault="008503E6" w:rsidP="008503E6">
      <w:pPr>
        <w:rPr>
          <w:rFonts w:ascii="LucidaBright-Demi" w:hAnsi="LucidaBright-Demi" w:cs="LucidaBright-Demi"/>
          <w:color w:val="000000"/>
          <w:sz w:val="10"/>
          <w:szCs w:val="18"/>
        </w:rPr>
      </w:pPr>
    </w:p>
    <w:sectPr w:rsidR="008503E6" w:rsidRPr="0062673E" w:rsidSect="00C64006">
      <w:pgSz w:w="11906" w:h="16838"/>
      <w:pgMar w:top="426" w:right="566" w:bottom="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DEE" w:rsidRDefault="009D0DEE">
      <w:r>
        <w:separator/>
      </w:r>
    </w:p>
  </w:endnote>
  <w:endnote w:type="continuationSeparator" w:id="0">
    <w:p w:rsidR="009D0DEE" w:rsidRDefault="009D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iandraGD-Roman">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LucidaBright-Dem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DEE" w:rsidRDefault="009D0DEE">
      <w:r>
        <w:separator/>
      </w:r>
    </w:p>
  </w:footnote>
  <w:footnote w:type="continuationSeparator" w:id="0">
    <w:p w:rsidR="009D0DEE" w:rsidRDefault="009D0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FFE"/>
      </v:shape>
    </w:pict>
  </w:numPicBullet>
  <w:abstractNum w:abstractNumId="0" w15:restartNumberingAfterBreak="0">
    <w:nsid w:val="09CE45C9"/>
    <w:multiLevelType w:val="hybridMultilevel"/>
    <w:tmpl w:val="C91E2234"/>
    <w:lvl w:ilvl="0" w:tplc="839C660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849C0"/>
    <w:multiLevelType w:val="multilevel"/>
    <w:tmpl w:val="A2145E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40E87"/>
    <w:multiLevelType w:val="hybridMultilevel"/>
    <w:tmpl w:val="16005228"/>
    <w:lvl w:ilvl="0" w:tplc="839C660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F4BBF"/>
    <w:multiLevelType w:val="hybridMultilevel"/>
    <w:tmpl w:val="286E7AC8"/>
    <w:lvl w:ilvl="0" w:tplc="839C660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B2475"/>
    <w:multiLevelType w:val="hybridMultilevel"/>
    <w:tmpl w:val="EB8ABAC6"/>
    <w:lvl w:ilvl="0" w:tplc="61104192">
      <w:start w:val="2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93410A"/>
    <w:multiLevelType w:val="hybridMultilevel"/>
    <w:tmpl w:val="B9ACA8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E6989"/>
    <w:multiLevelType w:val="multilevel"/>
    <w:tmpl w:val="18E8F74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6631A"/>
    <w:multiLevelType w:val="multilevel"/>
    <w:tmpl w:val="18E8F74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13441"/>
    <w:multiLevelType w:val="hybridMultilevel"/>
    <w:tmpl w:val="A2145E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E63763"/>
    <w:multiLevelType w:val="multilevel"/>
    <w:tmpl w:val="18E8F74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A3CAE"/>
    <w:multiLevelType w:val="multilevel"/>
    <w:tmpl w:val="18E8F74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C3D29"/>
    <w:multiLevelType w:val="hybridMultilevel"/>
    <w:tmpl w:val="95320786"/>
    <w:lvl w:ilvl="0" w:tplc="082A87C8">
      <w:start w:val="2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2E598D"/>
    <w:multiLevelType w:val="hybridMultilevel"/>
    <w:tmpl w:val="6C06BA5A"/>
    <w:lvl w:ilvl="0" w:tplc="839C660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E47D1"/>
    <w:multiLevelType w:val="hybridMultilevel"/>
    <w:tmpl w:val="C2C45112"/>
    <w:lvl w:ilvl="0" w:tplc="952646D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F70B2C"/>
    <w:multiLevelType w:val="hybridMultilevel"/>
    <w:tmpl w:val="B39ABD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78F353E"/>
    <w:multiLevelType w:val="multilevel"/>
    <w:tmpl w:val="B9ACA8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B46AC0"/>
    <w:multiLevelType w:val="hybridMultilevel"/>
    <w:tmpl w:val="8FBEEF3C"/>
    <w:lvl w:ilvl="0" w:tplc="965E403C">
      <w:start w:val="2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743ABC"/>
    <w:multiLevelType w:val="hybridMultilevel"/>
    <w:tmpl w:val="18E8F74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5"/>
  </w:num>
  <w:num w:numId="4">
    <w:abstractNumId w:val="7"/>
  </w:num>
  <w:num w:numId="5">
    <w:abstractNumId w:val="8"/>
  </w:num>
  <w:num w:numId="6">
    <w:abstractNumId w:val="10"/>
  </w:num>
  <w:num w:numId="7">
    <w:abstractNumId w:val="2"/>
  </w:num>
  <w:num w:numId="8">
    <w:abstractNumId w:val="15"/>
  </w:num>
  <w:num w:numId="9">
    <w:abstractNumId w:val="12"/>
  </w:num>
  <w:num w:numId="10">
    <w:abstractNumId w:val="1"/>
  </w:num>
  <w:num w:numId="11">
    <w:abstractNumId w:val="3"/>
  </w:num>
  <w:num w:numId="12">
    <w:abstractNumId w:val="6"/>
  </w:num>
  <w:num w:numId="13">
    <w:abstractNumId w:val="0"/>
  </w:num>
  <w:num w:numId="14">
    <w:abstractNumId w:val="13"/>
  </w:num>
  <w:num w:numId="15">
    <w:abstractNumId w:val="16"/>
  </w:num>
  <w:num w:numId="16">
    <w:abstractNumId w:val="11"/>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E6"/>
    <w:rsid w:val="000062DA"/>
    <w:rsid w:val="0001538A"/>
    <w:rsid w:val="00052F0D"/>
    <w:rsid w:val="00065A57"/>
    <w:rsid w:val="00080107"/>
    <w:rsid w:val="000C1593"/>
    <w:rsid w:val="000C25E6"/>
    <w:rsid w:val="000C58FE"/>
    <w:rsid w:val="000C5B0C"/>
    <w:rsid w:val="000C6B0C"/>
    <w:rsid w:val="0010394D"/>
    <w:rsid w:val="001307D4"/>
    <w:rsid w:val="00130E81"/>
    <w:rsid w:val="001462B9"/>
    <w:rsid w:val="0019245A"/>
    <w:rsid w:val="00195F9F"/>
    <w:rsid w:val="001A20AF"/>
    <w:rsid w:val="001A5D53"/>
    <w:rsid w:val="001B023E"/>
    <w:rsid w:val="001C57B3"/>
    <w:rsid w:val="001E52F5"/>
    <w:rsid w:val="0020647C"/>
    <w:rsid w:val="00214D07"/>
    <w:rsid w:val="00223236"/>
    <w:rsid w:val="00256253"/>
    <w:rsid w:val="002D3525"/>
    <w:rsid w:val="002F6A70"/>
    <w:rsid w:val="00301E44"/>
    <w:rsid w:val="00313B1C"/>
    <w:rsid w:val="00364CFD"/>
    <w:rsid w:val="00370498"/>
    <w:rsid w:val="003A1295"/>
    <w:rsid w:val="003A1FC9"/>
    <w:rsid w:val="003B106B"/>
    <w:rsid w:val="004247E5"/>
    <w:rsid w:val="00457FCC"/>
    <w:rsid w:val="00462143"/>
    <w:rsid w:val="00466B45"/>
    <w:rsid w:val="00466C23"/>
    <w:rsid w:val="00470F20"/>
    <w:rsid w:val="00494EB5"/>
    <w:rsid w:val="004B1772"/>
    <w:rsid w:val="00533963"/>
    <w:rsid w:val="00586E9C"/>
    <w:rsid w:val="005B3726"/>
    <w:rsid w:val="0062673E"/>
    <w:rsid w:val="00632558"/>
    <w:rsid w:val="00656FF6"/>
    <w:rsid w:val="00676583"/>
    <w:rsid w:val="00692D7B"/>
    <w:rsid w:val="006B4082"/>
    <w:rsid w:val="006E00FE"/>
    <w:rsid w:val="007148BF"/>
    <w:rsid w:val="00715BFB"/>
    <w:rsid w:val="00765A0F"/>
    <w:rsid w:val="007C7D39"/>
    <w:rsid w:val="007D3E58"/>
    <w:rsid w:val="007F6088"/>
    <w:rsid w:val="00847081"/>
    <w:rsid w:val="008503E6"/>
    <w:rsid w:val="008563C5"/>
    <w:rsid w:val="008B3297"/>
    <w:rsid w:val="00906E03"/>
    <w:rsid w:val="0093073B"/>
    <w:rsid w:val="00930900"/>
    <w:rsid w:val="00997B6E"/>
    <w:rsid w:val="009D0DEE"/>
    <w:rsid w:val="00A76852"/>
    <w:rsid w:val="00AE60E3"/>
    <w:rsid w:val="00B00C7E"/>
    <w:rsid w:val="00B00F2E"/>
    <w:rsid w:val="00B80121"/>
    <w:rsid w:val="00C47E1C"/>
    <w:rsid w:val="00C5763C"/>
    <w:rsid w:val="00C608F4"/>
    <w:rsid w:val="00C64006"/>
    <w:rsid w:val="00CD115F"/>
    <w:rsid w:val="00D03844"/>
    <w:rsid w:val="00D36515"/>
    <w:rsid w:val="00D631ED"/>
    <w:rsid w:val="00DA420E"/>
    <w:rsid w:val="00DB5CC2"/>
    <w:rsid w:val="00DC69D2"/>
    <w:rsid w:val="00DD3DD8"/>
    <w:rsid w:val="00DE6869"/>
    <w:rsid w:val="00DE7215"/>
    <w:rsid w:val="00E00893"/>
    <w:rsid w:val="00E0292D"/>
    <w:rsid w:val="00E31152"/>
    <w:rsid w:val="00E53FA1"/>
    <w:rsid w:val="00E81D5E"/>
    <w:rsid w:val="00E96FEA"/>
    <w:rsid w:val="00EA592D"/>
    <w:rsid w:val="00F12872"/>
    <w:rsid w:val="00F55466"/>
    <w:rsid w:val="00F66AE2"/>
    <w:rsid w:val="00F74881"/>
    <w:rsid w:val="00F80E11"/>
    <w:rsid w:val="00FB5312"/>
    <w:rsid w:val="00FC3C50"/>
    <w:rsid w:val="00FC4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5C4DD93-0E9D-4641-AE99-59BFF0C8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503E6"/>
    <w:pPr>
      <w:tabs>
        <w:tab w:val="center" w:pos="4536"/>
        <w:tab w:val="right" w:pos="9072"/>
      </w:tabs>
    </w:pPr>
  </w:style>
  <w:style w:type="paragraph" w:styleId="Pieddepage">
    <w:name w:val="footer"/>
    <w:basedOn w:val="Normal"/>
    <w:rsid w:val="008503E6"/>
    <w:pPr>
      <w:tabs>
        <w:tab w:val="center" w:pos="4536"/>
        <w:tab w:val="right" w:pos="9072"/>
      </w:tabs>
    </w:pPr>
  </w:style>
  <w:style w:type="paragraph" w:styleId="Textedebulles">
    <w:name w:val="Balloon Text"/>
    <w:basedOn w:val="Normal"/>
    <w:semiHidden/>
    <w:rsid w:val="00E00893"/>
    <w:rPr>
      <w:rFonts w:ascii="Tahoma" w:hAnsi="Tahoma" w:cs="Tahoma"/>
      <w:sz w:val="16"/>
      <w:szCs w:val="16"/>
    </w:rPr>
  </w:style>
  <w:style w:type="paragraph" w:styleId="Paragraphedeliste">
    <w:name w:val="List Paragraph"/>
    <w:basedOn w:val="Normal"/>
    <w:uiPriority w:val="34"/>
    <w:qFormat/>
    <w:rsid w:val="00B80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34927-66D0-481E-B18F-5EB60B14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AE1339D1</Template>
  <TotalTime>81</TotalTime>
  <Pages>1</Pages>
  <Words>269</Words>
  <Characters>1592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DIRECTION DES</vt:lpstr>
    </vt:vector>
  </TitlesOfParts>
  <Company>Mairie de Yutz</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DES</dc:title>
  <dc:subject/>
  <dc:creator>stage</dc:creator>
  <cp:keywords/>
  <dc:description/>
  <cp:lastModifiedBy>FACEN Ophélie</cp:lastModifiedBy>
  <cp:revision>12</cp:revision>
  <cp:lastPrinted>2024-01-30T15:31:00Z</cp:lastPrinted>
  <dcterms:created xsi:type="dcterms:W3CDTF">2024-01-25T15:41:00Z</dcterms:created>
  <dcterms:modified xsi:type="dcterms:W3CDTF">2024-02-28T13:39:00Z</dcterms:modified>
</cp:coreProperties>
</file>